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EC7576" w14:textId="77777777" w:rsidR="001A206B" w:rsidRDefault="00584FB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52"/>
          <w:szCs w:val="52"/>
        </w:rPr>
      </w:pPr>
      <w:r w:rsidRPr="00584FB3">
        <w:rPr>
          <w:rFonts w:ascii="Calibri" w:hAnsi="Calibri"/>
          <w:noProof/>
          <w:position w:val="0"/>
        </w:rPr>
        <w:drawing>
          <wp:inline distT="0" distB="0" distL="0" distR="0" wp14:anchorId="2E3C10F8" wp14:editId="5163D608">
            <wp:extent cx="3556635" cy="1371600"/>
            <wp:effectExtent l="0" t="0" r="5715" b="0"/>
            <wp:docPr id="2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556635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632A8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07633DD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0548D8F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56B876D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7DB3DA49" w14:textId="6600AE59" w:rsidR="001A206B" w:rsidRDefault="00F6601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48"/>
          <w:szCs w:val="48"/>
        </w:rPr>
      </w:pPr>
      <w:r>
        <w:rPr>
          <w:rFonts w:eastAsia="Times New Roman" w:cs="Times New Roman"/>
          <w:color w:val="000000"/>
          <w:sz w:val="48"/>
          <w:szCs w:val="48"/>
        </w:rPr>
        <w:t>Инструкция по охране труда</w:t>
      </w:r>
    </w:p>
    <w:p w14:paraId="77CA2DF5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2252118F" w14:textId="2D3E9B2B" w:rsidR="00004270" w:rsidRDefault="00004270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40"/>
          <w:szCs w:val="40"/>
        </w:rPr>
      </w:pPr>
      <w:r>
        <w:rPr>
          <w:rFonts w:eastAsia="Times New Roman" w:cs="Times New Roman"/>
          <w:color w:val="000000"/>
          <w:sz w:val="40"/>
          <w:szCs w:val="40"/>
        </w:rPr>
        <w:t>компетенция «</w:t>
      </w:r>
      <w:r w:rsidR="00F60324">
        <w:rPr>
          <w:rFonts w:eastAsia="Times New Roman" w:cs="Times New Roman"/>
          <w:color w:val="000000"/>
          <w:sz w:val="40"/>
          <w:szCs w:val="40"/>
        </w:rPr>
        <w:t>Обслуживание и ремонт устройств железнодорожной автоматики и телемеханики</w:t>
      </w:r>
    </w:p>
    <w:p w14:paraId="417850AC" w14:textId="52595ECE" w:rsidR="00584FB3" w:rsidRPr="00004270" w:rsidRDefault="00004270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40"/>
          <w:szCs w:val="40"/>
        </w:rPr>
      </w:pPr>
      <w:r>
        <w:rPr>
          <w:rFonts w:eastAsia="Times New Roman" w:cs="Times New Roman"/>
          <w:sz w:val="36"/>
          <w:szCs w:val="36"/>
        </w:rPr>
        <w:t xml:space="preserve"> </w:t>
      </w:r>
      <w:r w:rsidR="00F60324">
        <w:rPr>
          <w:rFonts w:eastAsia="Times New Roman" w:cs="Times New Roman"/>
          <w:i/>
          <w:sz w:val="36"/>
          <w:szCs w:val="36"/>
        </w:rPr>
        <w:t>регионального</w:t>
      </w:r>
      <w:r w:rsidR="00584FB3" w:rsidRPr="00004270">
        <w:rPr>
          <w:rFonts w:eastAsia="Times New Roman" w:cs="Times New Roman"/>
          <w:color w:val="000000"/>
          <w:sz w:val="36"/>
          <w:szCs w:val="36"/>
        </w:rPr>
        <w:t xml:space="preserve"> </w:t>
      </w:r>
      <w:r w:rsidR="00584FB3" w:rsidRPr="00584FB3">
        <w:rPr>
          <w:rFonts w:eastAsia="Times New Roman" w:cs="Times New Roman"/>
          <w:color w:val="000000"/>
          <w:sz w:val="36"/>
          <w:szCs w:val="36"/>
        </w:rPr>
        <w:t>Чемпионата по профессиональному мастерству «Профессионалы» в 20</w:t>
      </w:r>
      <w:r w:rsidR="00F60324">
        <w:rPr>
          <w:rFonts w:eastAsia="Times New Roman" w:cs="Times New Roman"/>
          <w:color w:val="000000"/>
          <w:sz w:val="36"/>
          <w:szCs w:val="36"/>
        </w:rPr>
        <w:t>24</w:t>
      </w:r>
      <w:r w:rsidR="00584FB3" w:rsidRPr="00584FB3">
        <w:rPr>
          <w:rFonts w:eastAsia="Times New Roman" w:cs="Times New Roman"/>
          <w:color w:val="000000"/>
          <w:sz w:val="36"/>
          <w:szCs w:val="36"/>
        </w:rPr>
        <w:t>г.</w:t>
      </w:r>
    </w:p>
    <w:p w14:paraId="3FBBB964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FC4022E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D9451D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E136DC1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A66731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75AC58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058830A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EA7FCE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D9E4E2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D295AB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68A77A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91BF7E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101933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47A41A1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134BFB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FAB9DA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5CB14A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AE3815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4E4BA9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5D64B15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90B288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C1E192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14:paraId="49B7FF21" w14:textId="6A8E4415" w:rsidR="001A206B" w:rsidRDefault="00F60324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2024</w:t>
      </w:r>
      <w:r w:rsidR="00004270">
        <w:rPr>
          <w:rFonts w:eastAsia="Times New Roman" w:cs="Times New Roman"/>
          <w:color w:val="000000"/>
        </w:rPr>
        <w:t xml:space="preserve"> г.</w:t>
      </w:r>
    </w:p>
    <w:p w14:paraId="32C3688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D8E178E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F2A568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645B4B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B326AC8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48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lastRenderedPageBreak/>
        <w:t>Содержание</w:t>
      </w:r>
    </w:p>
    <w:sdt>
      <w:sdtPr>
        <w:id w:val="-1803526934"/>
        <w:docPartObj>
          <w:docPartGallery w:val="Table of Contents"/>
          <w:docPartUnique/>
        </w:docPartObj>
      </w:sdtPr>
      <w:sdtEndPr/>
      <w:sdtContent>
        <w:p w14:paraId="48374B21" w14:textId="77777777" w:rsidR="001A206B" w:rsidRDefault="00A8114D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r>
            <w:fldChar w:fldCharType="begin"/>
          </w:r>
          <w:r>
            <w:instrText xml:space="preserve"> TOC \h \u \z </w:instrText>
          </w:r>
          <w:r>
            <w:fldChar w:fldCharType="separate"/>
          </w:r>
          <w:hyperlink w:anchor="_heading=h.30j0zll" w:tooltip="#_heading=h.30j0zll" w:history="1">
            <w:r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1. Область применения</w:t>
            </w:r>
          </w:hyperlink>
          <w:hyperlink w:anchor="_heading=h.30j0zll" w:tooltip="#_heading=h.30j0zll" w:history="1">
            <w:r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0C4A0DFA" w14:textId="77777777" w:rsidR="001A206B" w:rsidRDefault="00C23E4C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1fob9te" w:tooltip="#_heading=h.1fob9te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2. Нормативные ссылки</w:t>
            </w:r>
          </w:hyperlink>
          <w:hyperlink w:anchor="_heading=h.1fob9te" w:tooltip="#_heading=h.1fob9te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1006F342" w14:textId="77777777" w:rsidR="001A206B" w:rsidRDefault="00C23E4C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2et92p0" w:tooltip="#_heading=h.2et92p0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3. Общие требования охраны труда</w:t>
            </w:r>
          </w:hyperlink>
          <w:hyperlink w:anchor="_heading=h.2et92p0" w:tooltip="#_heading=h.2et92p0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75AEF0BB" w14:textId="77777777" w:rsidR="001A206B" w:rsidRDefault="00C23E4C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tyjcwt" w:tooltip="#_heading=h.tyjcwt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4. Требования охраны труда перед началом работы</w:t>
            </w:r>
          </w:hyperlink>
          <w:hyperlink w:anchor="_heading=h.tyjcwt" w:tooltip="#_heading=h.tyjcwt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6</w:t>
            </w:r>
          </w:hyperlink>
        </w:p>
        <w:p w14:paraId="53563A42" w14:textId="77777777" w:rsidR="001A206B" w:rsidRDefault="00C23E4C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3dy6vkm" w:tooltip="#_heading=h.3dy6vkm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5. Требования охраны труда во время работы</w:t>
            </w:r>
          </w:hyperlink>
          <w:hyperlink w:anchor="_heading=h.3dy6vkm" w:tooltip="#_heading=h.3dy6vkm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7</w:t>
            </w:r>
          </w:hyperlink>
        </w:p>
        <w:p w14:paraId="2E05C76D" w14:textId="77777777" w:rsidR="001A206B" w:rsidRDefault="00C23E4C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1t3h5sf" w:tooltip="#_heading=h.1t3h5sf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6. Требования охраны труда в аварийных ситуациях</w:t>
            </w:r>
          </w:hyperlink>
          <w:hyperlink w:anchor="_heading=h.1t3h5sf" w:tooltip="#_heading=h.1t3h5sf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9</w:t>
            </w:r>
          </w:hyperlink>
        </w:p>
        <w:p w14:paraId="2EC06515" w14:textId="77777777" w:rsidR="001A206B" w:rsidRDefault="00C23E4C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4d34og8" w:tooltip="#_heading=h.4d34og8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7. Требования охраны труда по окончании работы</w:t>
            </w:r>
          </w:hyperlink>
          <w:hyperlink w:anchor="_heading=h.4d34og8" w:tooltip="#_heading=h.4d34og8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10</w:t>
            </w:r>
          </w:hyperlink>
          <w:r w:rsidR="00A8114D">
            <w:fldChar w:fldCharType="end"/>
          </w:r>
        </w:p>
      </w:sdtContent>
    </w:sdt>
    <w:p w14:paraId="25F2B13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rPr>
          <w:rFonts w:eastAsia="Times New Roman" w:cs="Times New Roman"/>
          <w:color w:val="000000"/>
        </w:rPr>
      </w:pPr>
    </w:p>
    <w:p w14:paraId="6A857BF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14:paraId="1DF1D60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1AB8FF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DBF125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630112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D0F458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DEA708E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5ECD9BD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A6A25EA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53D5E51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E58413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ACB85A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CD2E5AF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1C21CC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ED6CC97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173B5F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F17A667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957C51D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731C19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ADC0EA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72AE5DF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3C1879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27C3F3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3920F20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0" w:name="_heading=h.gjdgxs"/>
      <w:bookmarkEnd w:id="0"/>
      <w:r>
        <w:br w:type="page" w:clear="all"/>
      </w:r>
    </w:p>
    <w:p w14:paraId="055B18EB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1" w:name="_heading=h.30j0zll"/>
      <w:bookmarkEnd w:id="1"/>
      <w:r>
        <w:rPr>
          <w:rFonts w:eastAsia="Times New Roman" w:cs="Times New Roman"/>
          <w:b/>
          <w:color w:val="000000"/>
          <w:sz w:val="28"/>
          <w:szCs w:val="28"/>
        </w:rPr>
        <w:lastRenderedPageBreak/>
        <w:t>1. Область применения</w:t>
      </w:r>
    </w:p>
    <w:p w14:paraId="12D79E21" w14:textId="0579661B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1.1 Настоящие правила разработаны на основе типовой инструкции по охране труда с учетом требований законодательных и иных нормативных правовых актов, содержащих государственные требования охраны труда, правил по охране труда и предназначена для участников </w:t>
      </w:r>
      <w:r w:rsidR="00720A25">
        <w:rPr>
          <w:rFonts w:eastAsia="Times New Roman" w:cs="Times New Roman"/>
          <w:color w:val="000000"/>
          <w:sz w:val="28"/>
          <w:szCs w:val="28"/>
        </w:rPr>
        <w:t>регионального</w:t>
      </w:r>
      <w:r w:rsidR="009269AB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584FB3">
        <w:rPr>
          <w:rFonts w:eastAsia="Times New Roman" w:cs="Times New Roman"/>
          <w:color w:val="000000"/>
          <w:sz w:val="28"/>
          <w:szCs w:val="28"/>
        </w:rPr>
        <w:t>Чемпионата по профессиональному мастерству «Профессионалы» в 20</w:t>
      </w:r>
      <w:r w:rsidR="00720A25">
        <w:rPr>
          <w:rFonts w:eastAsia="Times New Roman" w:cs="Times New Roman"/>
          <w:color w:val="000000"/>
          <w:sz w:val="28"/>
          <w:szCs w:val="28"/>
        </w:rPr>
        <w:t>24</w:t>
      </w:r>
      <w:r w:rsidR="00584FB3">
        <w:rPr>
          <w:rFonts w:eastAsia="Times New Roman" w:cs="Times New Roman"/>
          <w:color w:val="000000"/>
          <w:sz w:val="28"/>
          <w:szCs w:val="28"/>
        </w:rPr>
        <w:t xml:space="preserve"> г</w:t>
      </w:r>
      <w:r>
        <w:rPr>
          <w:rFonts w:eastAsia="Times New Roman" w:cs="Times New Roman"/>
          <w:color w:val="000000"/>
          <w:sz w:val="28"/>
          <w:szCs w:val="28"/>
        </w:rPr>
        <w:t>.</w:t>
      </w:r>
      <w:r w:rsidR="009269AB">
        <w:rPr>
          <w:rFonts w:eastAsia="Times New Roman" w:cs="Times New Roman"/>
          <w:color w:val="000000"/>
          <w:sz w:val="28"/>
          <w:szCs w:val="28"/>
        </w:rPr>
        <w:t xml:space="preserve"> (далее Чемпионата).</w:t>
      </w:r>
    </w:p>
    <w:p w14:paraId="74DA18A6" w14:textId="7EFBD322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1.2 Выполнение требований настоящих правил обязательны для всех участников </w:t>
      </w:r>
      <w:r w:rsidR="00720A25">
        <w:rPr>
          <w:rFonts w:eastAsia="Times New Roman" w:cs="Times New Roman"/>
          <w:color w:val="000000"/>
          <w:sz w:val="28"/>
          <w:szCs w:val="28"/>
        </w:rPr>
        <w:t>регионального</w:t>
      </w:r>
      <w:r w:rsidR="009269AB" w:rsidRPr="009269AB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584FB3" w:rsidRPr="00584FB3">
        <w:rPr>
          <w:rFonts w:eastAsia="Times New Roman" w:cs="Times New Roman"/>
          <w:color w:val="000000"/>
          <w:sz w:val="28"/>
          <w:szCs w:val="28"/>
        </w:rPr>
        <w:t>Чемпионата по профессиональному мастерству «Профессионалы» в 20</w:t>
      </w:r>
      <w:r w:rsidR="00720A25">
        <w:rPr>
          <w:rFonts w:eastAsia="Times New Roman" w:cs="Times New Roman"/>
          <w:color w:val="000000"/>
          <w:sz w:val="28"/>
          <w:szCs w:val="28"/>
        </w:rPr>
        <w:t>24</w:t>
      </w:r>
      <w:r w:rsidR="00584FB3" w:rsidRPr="00584FB3">
        <w:rPr>
          <w:rFonts w:eastAsia="Times New Roman" w:cs="Times New Roman"/>
          <w:color w:val="000000"/>
          <w:sz w:val="28"/>
          <w:szCs w:val="28"/>
        </w:rPr>
        <w:t xml:space="preserve"> г. </w:t>
      </w:r>
      <w:r>
        <w:rPr>
          <w:rFonts w:eastAsia="Times New Roman" w:cs="Times New Roman"/>
          <w:color w:val="000000"/>
          <w:sz w:val="28"/>
          <w:szCs w:val="28"/>
        </w:rPr>
        <w:t>компетенции «</w:t>
      </w:r>
      <w:r w:rsidR="00720A25">
        <w:rPr>
          <w:rFonts w:eastAsia="Times New Roman" w:cs="Times New Roman"/>
          <w:color w:val="000000"/>
          <w:sz w:val="28"/>
          <w:szCs w:val="28"/>
        </w:rPr>
        <w:t>Обслуживание и ремонт устройств железнодорожной</w:t>
      </w:r>
      <w:r>
        <w:rPr>
          <w:rFonts w:eastAsia="Times New Roman" w:cs="Times New Roman"/>
          <w:color w:val="000000"/>
          <w:sz w:val="28"/>
          <w:szCs w:val="28"/>
        </w:rPr>
        <w:t xml:space="preserve">». </w:t>
      </w:r>
    </w:p>
    <w:p w14:paraId="6DF08F2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color w:val="000000"/>
          <w:sz w:val="28"/>
          <w:szCs w:val="28"/>
        </w:rPr>
      </w:pPr>
      <w:bookmarkStart w:id="2" w:name="_heading=h.1fob9te"/>
      <w:bookmarkEnd w:id="2"/>
    </w:p>
    <w:p w14:paraId="40B03537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>2. Нормативные ссылки</w:t>
      </w:r>
    </w:p>
    <w:p w14:paraId="42F6506D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 Правила разработаны на основании следующих документов и источников:</w:t>
      </w:r>
    </w:p>
    <w:p w14:paraId="7E785071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2.1.1 Трудовой кодекс Российской Федерации от 30.12.2001 № 197-ФЗ.</w:t>
      </w:r>
    </w:p>
    <w:p w14:paraId="3613F111" w14:textId="59A6DE9B" w:rsidR="009269AB" w:rsidRDefault="00A8114D" w:rsidP="00E8112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2.1.2</w:t>
      </w:r>
      <w:r w:rsidR="00E81125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720A25">
        <w:rPr>
          <w:rFonts w:eastAsia="Times New Roman" w:cs="Times New Roman"/>
          <w:color w:val="000000"/>
          <w:sz w:val="28"/>
          <w:szCs w:val="28"/>
        </w:rPr>
        <w:t xml:space="preserve">Инструкция по охране труда для электромеханика и электромонтера устройств сигнализации, централизации и блокировки </w:t>
      </w:r>
      <w:r w:rsidR="00E81125">
        <w:rPr>
          <w:rFonts w:eastAsia="Times New Roman" w:cs="Times New Roman"/>
          <w:color w:val="000000"/>
          <w:sz w:val="28"/>
          <w:szCs w:val="28"/>
        </w:rPr>
        <w:t xml:space="preserve">в </w:t>
      </w:r>
      <w:r w:rsidR="00720A25">
        <w:rPr>
          <w:rFonts w:eastAsia="Times New Roman" w:cs="Times New Roman"/>
          <w:color w:val="000000"/>
          <w:sz w:val="28"/>
          <w:szCs w:val="28"/>
        </w:rPr>
        <w:t>ОАО «РЖД».</w:t>
      </w:r>
    </w:p>
    <w:p w14:paraId="3613F6B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36EB8BCA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3" w:name="_heading=h.2et92p0"/>
      <w:bookmarkEnd w:id="3"/>
      <w:r>
        <w:rPr>
          <w:rFonts w:eastAsia="Times New Roman" w:cs="Times New Roman"/>
          <w:b/>
          <w:color w:val="000000"/>
          <w:sz w:val="28"/>
          <w:szCs w:val="28"/>
        </w:rPr>
        <w:t>3. Общие требования охраны труда</w:t>
      </w:r>
    </w:p>
    <w:p w14:paraId="055E93A9" w14:textId="016F9C64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3.1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К выполнению конкурсного задания по компетенции «</w:t>
      </w:r>
      <w:r w:rsidR="00E81125">
        <w:rPr>
          <w:rFonts w:eastAsia="Times New Roman" w:cs="Times New Roman"/>
          <w:color w:val="000000"/>
          <w:sz w:val="28"/>
          <w:szCs w:val="28"/>
        </w:rPr>
        <w:t>Обслуживание и ремонт устройств железнодорожной автоматики и телемеханики</w:t>
      </w:r>
      <w:r>
        <w:rPr>
          <w:rFonts w:eastAsia="Times New Roman" w:cs="Times New Roman"/>
          <w:color w:val="000000"/>
          <w:sz w:val="28"/>
          <w:szCs w:val="28"/>
        </w:rPr>
        <w:t xml:space="preserve">» допускаются участники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, прошедшие вводный инструктаж по охране труда, инструктаж на рабочем месте, обучение и проверку знаний требований охраны труда, имеющие справку об обучении (или работе) в образовательной организации (или на производстве) по профессии </w:t>
      </w:r>
      <w:r w:rsidR="00E81125">
        <w:rPr>
          <w:rFonts w:eastAsia="Times New Roman" w:cs="Times New Roman"/>
          <w:color w:val="000000"/>
          <w:sz w:val="28"/>
          <w:szCs w:val="28"/>
        </w:rPr>
        <w:t>Электромонтер(электромеханик) по ремонту и обслуживанию устройств СЦБ</w:t>
      </w:r>
      <w:r>
        <w:rPr>
          <w:rFonts w:eastAsia="Times New Roman" w:cs="Times New Roman"/>
          <w:color w:val="000000"/>
          <w:sz w:val="28"/>
          <w:szCs w:val="28"/>
        </w:rPr>
        <w:t xml:space="preserve">, </w:t>
      </w:r>
      <w:r w:rsidR="009269AB">
        <w:rPr>
          <w:rFonts w:eastAsia="Times New Roman" w:cs="Times New Roman"/>
          <w:color w:val="000000"/>
          <w:sz w:val="28"/>
          <w:szCs w:val="28"/>
        </w:rPr>
        <w:t xml:space="preserve">ознакомленные с инструкцией по охране труда, не имеющие противопоказаний к выполнению заданий по состоянию здоровья </w:t>
      </w:r>
      <w:r>
        <w:rPr>
          <w:rFonts w:eastAsia="Times New Roman" w:cs="Times New Roman"/>
          <w:color w:val="000000"/>
          <w:sz w:val="28"/>
          <w:szCs w:val="28"/>
        </w:rPr>
        <w:t>и имеющие необходимые навыки по эксплуатации инструмента, приспособлений и оборудования.</w:t>
      </w:r>
    </w:p>
    <w:p w14:paraId="1853749E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3.2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Участник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обязан:</w:t>
      </w:r>
    </w:p>
    <w:p w14:paraId="54AD8A0B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lastRenderedPageBreak/>
        <w:t>3.2.1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Выполнять только ту работу, которая определена его ролью на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Чемпионате</w:t>
      </w:r>
      <w:r>
        <w:rPr>
          <w:rFonts w:eastAsia="Times New Roman" w:cs="Times New Roman"/>
          <w:color w:val="000000"/>
          <w:sz w:val="28"/>
          <w:szCs w:val="28"/>
        </w:rPr>
        <w:t>.</w:t>
      </w:r>
    </w:p>
    <w:p w14:paraId="2095AE20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3.2.2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Правильно применять средства индивидуальной и коллективной защиты.</w:t>
      </w:r>
    </w:p>
    <w:p w14:paraId="2945CB35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3.3.3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Соблюдать требования охраны труда.</w:t>
      </w:r>
    </w:p>
    <w:p w14:paraId="759171F7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3.3.4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Немедленно извещать экспертов о любой ситуации, угрожающей жизни и здоровью участников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, о каждом несчастном случае, происшедшем на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Чемпионате</w:t>
      </w:r>
      <w:r>
        <w:rPr>
          <w:rFonts w:eastAsia="Times New Roman" w:cs="Times New Roman"/>
          <w:color w:val="000000"/>
          <w:sz w:val="28"/>
          <w:szCs w:val="28"/>
        </w:rPr>
        <w:t>, или об ухудшении состояния своего здоровья, в том числе о проявлении признаков острого профессионального заболевания (отравления).</w:t>
      </w:r>
    </w:p>
    <w:p w14:paraId="67CDF608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3.3.5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Применять безопасные методы и приёмы выполнения работ и оказания первой помощи, инструктаж по охране труда.</w:t>
      </w:r>
    </w:p>
    <w:p w14:paraId="636480EC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выполнении работ на участника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возможны воздействия следующих опасных и вредных производственных факторов:</w:t>
      </w:r>
    </w:p>
    <w:p w14:paraId="21B2CCC8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поражение электрическим током;</w:t>
      </w:r>
    </w:p>
    <w:p w14:paraId="6366CF79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загазованность воздуха рабочей зоны, наличие в воздухе рабочей зоны вредных аэрозолей;</w:t>
      </w:r>
    </w:p>
    <w:p w14:paraId="7A324559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или пониженная температура воздуха рабочей зоны;</w:t>
      </w:r>
    </w:p>
    <w:p w14:paraId="759B52DA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температура обрабатываемого материала, изделий, наружной поверхности оборудования и внутренней поверхности замкнутых пространств, расплавленный металл;</w:t>
      </w:r>
    </w:p>
    <w:p w14:paraId="62C66835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ультрафиолетовое и инфракрасное излучение;</w:t>
      </w:r>
    </w:p>
    <w:p w14:paraId="7098B28F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яркость света при осуществлении процесса сварки;</w:t>
      </w:r>
    </w:p>
    <w:p w14:paraId="2D071B13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повышенные уровни шума и вибрации на рабочих местах;</w:t>
      </w:r>
    </w:p>
    <w:p w14:paraId="04A67CF3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физические и нервно-психические перегрузки;</w:t>
      </w:r>
    </w:p>
    <w:p w14:paraId="02142FFA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падающие предметы (элементы оборудования) и инструмент.</w:t>
      </w:r>
    </w:p>
    <w:p w14:paraId="5B81380D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3.4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Все участники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(эксперты и конкурсанты) должны находиться на площадке в спецодежде, спецобуви и применять средства индивидуальной защиты:</w:t>
      </w:r>
    </w:p>
    <w:p w14:paraId="07502757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3.5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Участникам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необходимо знать и соблюдать требования по охране труда, пожарной безопасности, производственной санитарии.</w:t>
      </w:r>
    </w:p>
    <w:p w14:paraId="2901EC34" w14:textId="77777777" w:rsidR="001A206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lastRenderedPageBreak/>
        <w:t>3.6</w:t>
      </w:r>
      <w:r w:rsidR="00A8114D">
        <w:rPr>
          <w:rFonts w:eastAsia="Times New Roman" w:cs="Times New Roman"/>
          <w:color w:val="000000"/>
          <w:sz w:val="28"/>
          <w:szCs w:val="28"/>
        </w:rPr>
        <w:t xml:space="preserve">. Конкурсные работы должны проводиться в соответствии с технической документацией задания </w:t>
      </w:r>
      <w:r>
        <w:rPr>
          <w:rFonts w:eastAsia="Times New Roman" w:cs="Times New Roman"/>
          <w:color w:val="000000"/>
          <w:sz w:val="28"/>
          <w:szCs w:val="28"/>
        </w:rPr>
        <w:t>Чемпионата</w:t>
      </w:r>
      <w:r w:rsidR="00A8114D">
        <w:rPr>
          <w:rFonts w:eastAsia="Times New Roman" w:cs="Times New Roman"/>
          <w:color w:val="000000"/>
          <w:sz w:val="28"/>
          <w:szCs w:val="28"/>
        </w:rPr>
        <w:t>.</w:t>
      </w:r>
    </w:p>
    <w:p w14:paraId="49CF5830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</w:t>
      </w:r>
      <w:r w:rsidR="009269AB">
        <w:rPr>
          <w:rFonts w:eastAsia="Times New Roman" w:cs="Times New Roman"/>
          <w:color w:val="000000"/>
          <w:sz w:val="28"/>
          <w:szCs w:val="28"/>
        </w:rPr>
        <w:t>7</w:t>
      </w:r>
      <w:r>
        <w:rPr>
          <w:rFonts w:eastAsia="Times New Roman" w:cs="Times New Roman"/>
          <w:color w:val="000000"/>
          <w:sz w:val="28"/>
          <w:szCs w:val="28"/>
        </w:rPr>
        <w:t xml:space="preserve">. Участники обязаны соблюдать действующие на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Чемпионате</w:t>
      </w:r>
      <w:r>
        <w:rPr>
          <w:rFonts w:eastAsia="Times New Roman" w:cs="Times New Roman"/>
          <w:color w:val="000000"/>
          <w:sz w:val="28"/>
          <w:szCs w:val="28"/>
        </w:rPr>
        <w:t xml:space="preserve"> правила внутреннего распорядка и графики работы, которыми предусматриваются: время начала и окончания работы, перерывы для отдыха и питания и другие вопросы использования времени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. </w:t>
      </w:r>
    </w:p>
    <w:p w14:paraId="3277065A" w14:textId="77777777" w:rsidR="001A206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3.8</w:t>
      </w:r>
      <w:r w:rsidR="00A8114D">
        <w:rPr>
          <w:rFonts w:eastAsia="Times New Roman" w:cs="Times New Roman"/>
          <w:color w:val="000000"/>
          <w:sz w:val="28"/>
          <w:szCs w:val="28"/>
        </w:rPr>
        <w:t>. В случаях травмирования или недомогания</w:t>
      </w:r>
      <w:r w:rsidR="00195C80">
        <w:rPr>
          <w:rFonts w:eastAsia="Times New Roman" w:cs="Times New Roman"/>
          <w:color w:val="000000"/>
          <w:sz w:val="28"/>
          <w:szCs w:val="28"/>
        </w:rPr>
        <w:t>,</w:t>
      </w:r>
      <w:r w:rsidR="00A8114D">
        <w:rPr>
          <w:rFonts w:eastAsia="Times New Roman" w:cs="Times New Roman"/>
          <w:color w:val="000000"/>
          <w:sz w:val="28"/>
          <w:szCs w:val="28"/>
        </w:rPr>
        <w:t xml:space="preserve"> необходимо прекратить работу, известить об этом экспертов и обратиться в медицинское учреждение.</w:t>
      </w:r>
    </w:p>
    <w:p w14:paraId="1B3B672A" w14:textId="77777777" w:rsidR="001A206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3.9</w:t>
      </w:r>
      <w:r w:rsidR="00A8114D">
        <w:rPr>
          <w:rFonts w:eastAsia="Times New Roman" w:cs="Times New Roman"/>
          <w:color w:val="000000"/>
          <w:sz w:val="28"/>
          <w:szCs w:val="28"/>
        </w:rPr>
        <w:t>. Лица, не соблюдающие настоящие Правила, привлекаются к ответственности согласно действующему законодательству.</w:t>
      </w:r>
    </w:p>
    <w:p w14:paraId="50F18023" w14:textId="73C73296" w:rsidR="009269A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3.10. Несоблюдение участником норм и правил </w:t>
      </w:r>
      <w:r w:rsidR="00F66017">
        <w:rPr>
          <w:rFonts w:eastAsia="Times New Roman" w:cs="Times New Roman"/>
          <w:color w:val="000000"/>
          <w:sz w:val="28"/>
          <w:szCs w:val="28"/>
        </w:rPr>
        <w:t>охраны труда</w:t>
      </w:r>
      <w:r>
        <w:rPr>
          <w:rFonts w:eastAsia="Times New Roman" w:cs="Times New Roman"/>
          <w:color w:val="000000"/>
          <w:sz w:val="28"/>
          <w:szCs w:val="28"/>
        </w:rPr>
        <w:t xml:space="preserve"> ведет к потере баллов. Постоянное нарушение норм безопасности может привести к временному или полному отстранению от участия в Чемпионате.</w:t>
      </w:r>
    </w:p>
    <w:p w14:paraId="5BCD9C4D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ind w:firstLine="709"/>
        <w:jc w:val="both"/>
        <w:rPr>
          <w:rFonts w:eastAsia="Times New Roman" w:cs="Times New Roman"/>
          <w:color w:val="000000"/>
        </w:rPr>
      </w:pPr>
      <w:bookmarkStart w:id="4" w:name="_heading=h.tyjcwt"/>
      <w:bookmarkEnd w:id="4"/>
    </w:p>
    <w:p w14:paraId="79F20ACA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>4. Требования охраны труда перед началом работы</w:t>
      </w:r>
    </w:p>
    <w:p w14:paraId="5594D8E6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4.1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Перед началом выполнения работ конкурсант обязан:</w:t>
      </w:r>
    </w:p>
    <w:p w14:paraId="1D0085EF" w14:textId="77777777" w:rsidR="00722131" w:rsidRDefault="00722131" w:rsidP="00722131">
      <w:pPr>
        <w:pStyle w:val="af6"/>
        <w:numPr>
          <w:ilvl w:val="0"/>
          <w:numId w:val="9"/>
        </w:numP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sz w:val="28"/>
          <w:szCs w:val="28"/>
        </w:rPr>
        <w:t>ознакомиться с инструкцией по технике безопасности с планами эвакуации при возникновении пожара, местами расположения санитарно-бытовых помещений, медицинскими кабинетами;</w:t>
      </w:r>
    </w:p>
    <w:p w14:paraId="4A51D096" w14:textId="0A6D84A8" w:rsidR="001A206B" w:rsidRPr="00A64A3D" w:rsidRDefault="00722131" w:rsidP="00722131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sz w:val="28"/>
          <w:szCs w:val="28"/>
        </w:rPr>
        <w:t>подготовить рабочее место в соответствии с конкурсным заданием</w:t>
      </w:r>
    </w:p>
    <w:p w14:paraId="20874EE3" w14:textId="7A0A2C98" w:rsidR="00A64A3D" w:rsidRPr="00A64A3D" w:rsidRDefault="00A64A3D" w:rsidP="00A64A3D">
      <w:pPr>
        <w:pStyle w:val="af6"/>
        <w:numPr>
          <w:ilvl w:val="0"/>
          <w:numId w:val="9"/>
        </w:numPr>
        <w:spacing w:line="276" w:lineRule="auto"/>
        <w:jc w:val="both"/>
        <w:rPr>
          <w:rFonts w:cs="Times New Roman"/>
          <w:sz w:val="28"/>
          <w:szCs w:val="28"/>
        </w:rPr>
      </w:pPr>
      <w:r w:rsidRPr="00A64A3D">
        <w:rPr>
          <w:rFonts w:cs="Times New Roman"/>
          <w:sz w:val="28"/>
          <w:szCs w:val="28"/>
        </w:rPr>
        <w:t xml:space="preserve"> все участники должны ознакомиться с инструкцией по технике безопасности, с планами эвакуации при возникновении пожара, местами расположения санитарно-бытовых помещений, медицинскими кабинетами, питьевой воды, подготовить рабочее место в соответствии с Техническим описанием компетенции.</w:t>
      </w:r>
    </w:p>
    <w:p w14:paraId="01EA2A31" w14:textId="77777777" w:rsidR="00A64A3D" w:rsidRPr="00A64A3D" w:rsidRDefault="00A64A3D" w:rsidP="00A64A3D">
      <w:pPr>
        <w:pStyle w:val="af6"/>
        <w:numPr>
          <w:ilvl w:val="0"/>
          <w:numId w:val="9"/>
        </w:numPr>
        <w:spacing w:line="276" w:lineRule="auto"/>
        <w:jc w:val="both"/>
        <w:rPr>
          <w:rFonts w:cs="Times New Roman"/>
          <w:sz w:val="28"/>
          <w:szCs w:val="28"/>
        </w:rPr>
      </w:pPr>
      <w:r w:rsidRPr="00A64A3D">
        <w:rPr>
          <w:rFonts w:cs="Times New Roman"/>
          <w:sz w:val="28"/>
          <w:szCs w:val="28"/>
        </w:rPr>
        <w:t>Проверить специальную одежду, обувь и др. средства индивидуальной защиты. Одеть необходимые средства защиты для выполнения подготовки рабочих мест, инструмента и оборудования.</w:t>
      </w:r>
    </w:p>
    <w:p w14:paraId="0F615778" w14:textId="77777777" w:rsidR="00A64A3D" w:rsidRPr="00A64A3D" w:rsidRDefault="00A64A3D" w:rsidP="00A64A3D">
      <w:pPr>
        <w:pStyle w:val="af6"/>
        <w:numPr>
          <w:ilvl w:val="0"/>
          <w:numId w:val="9"/>
        </w:numPr>
        <w:spacing w:line="276" w:lineRule="auto"/>
        <w:jc w:val="both"/>
        <w:rPr>
          <w:rFonts w:cs="Times New Roman"/>
          <w:sz w:val="28"/>
          <w:szCs w:val="28"/>
        </w:rPr>
      </w:pPr>
      <w:r w:rsidRPr="00A64A3D">
        <w:rPr>
          <w:rFonts w:cs="Times New Roman"/>
          <w:sz w:val="28"/>
          <w:szCs w:val="28"/>
        </w:rPr>
        <w:t xml:space="preserve">По окончании ознакомительного периода, участники подтверждают свое ознакомление со всеми процессами, подписав лист прохождения инструктажа по работе на оборудовании по форме, определенной Оргкомитетом. </w:t>
      </w:r>
    </w:p>
    <w:p w14:paraId="2686E837" w14:textId="77777777" w:rsidR="00A64A3D" w:rsidRDefault="00A64A3D" w:rsidP="00722131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3FBBECF3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lastRenderedPageBreak/>
        <w:t>4.2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Конкурсант не должны приступать к работе при следующих нарушениях требований безопасности:</w:t>
      </w:r>
    </w:p>
    <w:p w14:paraId="22C922CB" w14:textId="30E21C8D" w:rsidR="006D2643" w:rsidRDefault="006D2643" w:rsidP="006D2643">
      <w:pPr>
        <w:pStyle w:val="Default"/>
        <w:numPr>
          <w:ilvl w:val="0"/>
          <w:numId w:val="9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недостаточном освещении рабочей поверхности; </w:t>
      </w:r>
    </w:p>
    <w:p w14:paraId="19488B0F" w14:textId="1AA47D0B" w:rsidR="006D2643" w:rsidRDefault="006D2643" w:rsidP="006D2643">
      <w:pPr>
        <w:pStyle w:val="Default"/>
        <w:numPr>
          <w:ilvl w:val="0"/>
          <w:numId w:val="9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наличии свисающих и оголенных концов электр</w:t>
      </w:r>
      <w:r>
        <w:rPr>
          <w:sz w:val="28"/>
          <w:szCs w:val="28"/>
        </w:rPr>
        <w:t>ических проводов</w:t>
      </w:r>
      <w:r>
        <w:rPr>
          <w:sz w:val="28"/>
          <w:szCs w:val="28"/>
        </w:rPr>
        <w:t xml:space="preserve">; </w:t>
      </w:r>
    </w:p>
    <w:p w14:paraId="0F0B899B" w14:textId="021B3AA0" w:rsidR="006D2643" w:rsidRPr="006D2643" w:rsidRDefault="006D2643" w:rsidP="006D2643">
      <w:pPr>
        <w:pStyle w:val="af6"/>
        <w:numPr>
          <w:ilvl w:val="0"/>
          <w:numId w:val="9"/>
        </w:numP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6D2643">
        <w:rPr>
          <w:sz w:val="28"/>
          <w:szCs w:val="28"/>
        </w:rPr>
        <w:t>наличии посторонних предметов внутри и вокруг оборудования;</w:t>
      </w:r>
    </w:p>
    <w:p w14:paraId="277DF3AE" w14:textId="77777777" w:rsidR="001A206B" w:rsidRPr="006D2643" w:rsidRDefault="001A206B" w:rsidP="006D264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360"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25FA260A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4.3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Конкурсанту запрещается приступать к выполнению конкурсного задания при обнаружении неисправности инструмента или оборудования. О замеченных недостатках и неисправностях нужно немедленно сообщить техническому эксперту и до устранения неполадок к конкурсному заданию не приступать.</w:t>
      </w:r>
    </w:p>
    <w:p w14:paraId="08922095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5" w:name="_heading=h.3dy6vkm"/>
      <w:bookmarkEnd w:id="5"/>
    </w:p>
    <w:p w14:paraId="68F8AA86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 xml:space="preserve">5. Требования охраны труда во время </w:t>
      </w:r>
      <w:r w:rsidR="00195C80">
        <w:rPr>
          <w:rFonts w:eastAsia="Times New Roman" w:cs="Times New Roman"/>
          <w:b/>
          <w:color w:val="000000"/>
          <w:sz w:val="28"/>
          <w:szCs w:val="28"/>
        </w:rPr>
        <w:t>выполнения работ</w:t>
      </w:r>
    </w:p>
    <w:p w14:paraId="26B2D1F0" w14:textId="77777777" w:rsidR="001A206B" w:rsidRDefault="00A8114D" w:rsidP="00BE061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5.1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выполнении конкурсных заданий конкурсанту необходимо соблюдать требования безопасности при использовании инструмента и оборудования.</w:t>
      </w:r>
    </w:p>
    <w:p w14:paraId="1275BD36" w14:textId="795223EF" w:rsidR="00534EBA" w:rsidRDefault="00A8114D" w:rsidP="00BE0618">
      <w:pPr>
        <w:spacing w:line="360" w:lineRule="auto"/>
        <w:ind w:firstLine="567"/>
        <w:jc w:val="both"/>
        <w:rPr>
          <w:rFonts w:cs="Times New Roman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5.2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534EBA">
        <w:rPr>
          <w:rFonts w:cs="Times New Roman"/>
          <w:sz w:val="28"/>
          <w:szCs w:val="28"/>
        </w:rPr>
        <w:t>Н</w:t>
      </w:r>
      <w:r w:rsidR="00534EBA" w:rsidRPr="00C36DF0">
        <w:rPr>
          <w:rFonts w:cs="Times New Roman"/>
          <w:sz w:val="28"/>
          <w:szCs w:val="28"/>
        </w:rPr>
        <w:t>еобходимо быть внимательным, не отвлекаться посторонними разговорами и делами, не отвлекать других участников</w:t>
      </w:r>
      <w:r w:rsidR="00534EBA">
        <w:rPr>
          <w:rFonts w:cs="Times New Roman"/>
          <w:sz w:val="28"/>
          <w:szCs w:val="28"/>
        </w:rPr>
        <w:t>.</w:t>
      </w:r>
    </w:p>
    <w:p w14:paraId="3D7FFE35" w14:textId="2FA869B5" w:rsidR="00534EBA" w:rsidRPr="00C36DF0" w:rsidRDefault="00534EBA" w:rsidP="00BE0618">
      <w:pPr>
        <w:spacing w:line="360" w:lineRule="auto"/>
        <w:ind w:firstLine="567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5.3 С</w:t>
      </w:r>
      <w:r w:rsidRPr="00C36DF0">
        <w:rPr>
          <w:rFonts w:cs="Times New Roman"/>
          <w:sz w:val="28"/>
          <w:szCs w:val="28"/>
        </w:rPr>
        <w:t>облюдать настоящую инструкцию</w:t>
      </w:r>
      <w:r>
        <w:rPr>
          <w:rFonts w:cs="Times New Roman"/>
          <w:sz w:val="28"/>
          <w:szCs w:val="28"/>
        </w:rPr>
        <w:t>.</w:t>
      </w:r>
    </w:p>
    <w:p w14:paraId="72480DF2" w14:textId="7AE6725C" w:rsidR="00534EBA" w:rsidRPr="00C36DF0" w:rsidRDefault="00534EBA" w:rsidP="00BE0618">
      <w:pPr>
        <w:spacing w:line="360" w:lineRule="auto"/>
        <w:ind w:firstLine="567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5.4 С</w:t>
      </w:r>
      <w:r w:rsidRPr="00C36DF0">
        <w:rPr>
          <w:rFonts w:cs="Times New Roman"/>
          <w:sz w:val="28"/>
          <w:szCs w:val="28"/>
        </w:rPr>
        <w:t>облюдать правила эксплуатации оборудования, механизмов и инструментов, не подвергать их механическим ударам, не допускать падений</w:t>
      </w:r>
      <w:r>
        <w:rPr>
          <w:rFonts w:cs="Times New Roman"/>
          <w:sz w:val="28"/>
          <w:szCs w:val="28"/>
        </w:rPr>
        <w:t>.</w:t>
      </w:r>
    </w:p>
    <w:p w14:paraId="514BF3D3" w14:textId="1B53E3F2" w:rsidR="00534EBA" w:rsidRPr="00C36DF0" w:rsidRDefault="00534EBA" w:rsidP="00BE0618">
      <w:pPr>
        <w:spacing w:line="360" w:lineRule="auto"/>
        <w:ind w:firstLine="567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5.5 П</w:t>
      </w:r>
      <w:r w:rsidRPr="00C36DF0">
        <w:rPr>
          <w:rFonts w:cs="Times New Roman"/>
          <w:sz w:val="28"/>
          <w:szCs w:val="28"/>
        </w:rPr>
        <w:t>оддерживать порядок и чистоту на рабочем месте</w:t>
      </w:r>
      <w:r>
        <w:rPr>
          <w:rFonts w:cs="Times New Roman"/>
          <w:sz w:val="28"/>
          <w:szCs w:val="28"/>
        </w:rPr>
        <w:t>.</w:t>
      </w:r>
    </w:p>
    <w:p w14:paraId="69D5C9AE" w14:textId="03092CBA" w:rsidR="00534EBA" w:rsidRPr="00C36DF0" w:rsidRDefault="00534EBA" w:rsidP="00BE0618">
      <w:pPr>
        <w:spacing w:line="360" w:lineRule="auto"/>
        <w:ind w:firstLine="567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5.6 Р</w:t>
      </w:r>
      <w:r w:rsidRPr="00C36DF0">
        <w:rPr>
          <w:rFonts w:cs="Times New Roman"/>
          <w:sz w:val="28"/>
          <w:szCs w:val="28"/>
        </w:rPr>
        <w:t>абочий инструмент располагать таким образом, чтобы исключалась возможность его скатывания и падения</w:t>
      </w:r>
      <w:r>
        <w:rPr>
          <w:rFonts w:cs="Times New Roman"/>
          <w:sz w:val="28"/>
          <w:szCs w:val="28"/>
        </w:rPr>
        <w:t>.</w:t>
      </w:r>
    </w:p>
    <w:p w14:paraId="49A704DB" w14:textId="4891BACE" w:rsidR="00534EBA" w:rsidRPr="00C36DF0" w:rsidRDefault="00534EBA" w:rsidP="00BE0618">
      <w:pPr>
        <w:spacing w:line="360" w:lineRule="auto"/>
        <w:ind w:firstLine="567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5.7 В</w:t>
      </w:r>
      <w:r w:rsidRPr="00C36DF0">
        <w:rPr>
          <w:rFonts w:cs="Times New Roman"/>
          <w:sz w:val="28"/>
          <w:szCs w:val="28"/>
        </w:rPr>
        <w:t>ыполнять конкурсные задания только исправным инструментом</w:t>
      </w:r>
      <w:r>
        <w:rPr>
          <w:rFonts w:cs="Times New Roman"/>
          <w:sz w:val="28"/>
          <w:szCs w:val="28"/>
        </w:rPr>
        <w:t>.</w:t>
      </w:r>
    </w:p>
    <w:p w14:paraId="27722DEF" w14:textId="4EEDBDAF" w:rsidR="00534EBA" w:rsidRPr="00C36DF0" w:rsidRDefault="00534EBA" w:rsidP="00BE0618">
      <w:pPr>
        <w:spacing w:line="360" w:lineRule="auto"/>
        <w:ind w:firstLine="567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5.8 З</w:t>
      </w:r>
      <w:r w:rsidRPr="00C36DF0">
        <w:rPr>
          <w:rFonts w:eastAsia="Times New Roman" w:cs="Times New Roman"/>
          <w:sz w:val="28"/>
          <w:szCs w:val="28"/>
        </w:rPr>
        <w:t>апрещается отвлекаться и выходить за пределы рабочего места</w:t>
      </w:r>
      <w:r>
        <w:rPr>
          <w:rFonts w:eastAsia="Times New Roman" w:cs="Times New Roman"/>
          <w:sz w:val="28"/>
          <w:szCs w:val="28"/>
        </w:rPr>
        <w:t>.</w:t>
      </w:r>
    </w:p>
    <w:p w14:paraId="625904A3" w14:textId="3EF81942" w:rsidR="00534EBA" w:rsidRPr="00C36DF0" w:rsidRDefault="00534EBA" w:rsidP="00BE0618">
      <w:pPr>
        <w:spacing w:line="360" w:lineRule="auto"/>
        <w:ind w:firstLine="567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5.9 </w:t>
      </w:r>
      <w:r>
        <w:rPr>
          <w:rFonts w:eastAsia="Times New Roman" w:cs="Times New Roman"/>
          <w:sz w:val="28"/>
          <w:szCs w:val="28"/>
        </w:rPr>
        <w:t>З</w:t>
      </w:r>
      <w:r>
        <w:rPr>
          <w:rFonts w:eastAsia="Times New Roman" w:cs="Times New Roman"/>
          <w:sz w:val="28"/>
          <w:szCs w:val="28"/>
        </w:rPr>
        <w:t xml:space="preserve">апрещается </w:t>
      </w:r>
      <w:r w:rsidRPr="00C36DF0">
        <w:rPr>
          <w:rFonts w:eastAsia="Times New Roman" w:cs="Times New Roman"/>
          <w:sz w:val="28"/>
          <w:szCs w:val="28"/>
        </w:rPr>
        <w:t>снимать защитные кожуха и крышки</w:t>
      </w:r>
      <w:r>
        <w:rPr>
          <w:rFonts w:eastAsia="Times New Roman" w:cs="Times New Roman"/>
          <w:sz w:val="28"/>
          <w:szCs w:val="28"/>
        </w:rPr>
        <w:t>.</w:t>
      </w:r>
    </w:p>
    <w:p w14:paraId="0C13C0C0" w14:textId="3564F734" w:rsidR="00534EBA" w:rsidRPr="00C36DF0" w:rsidRDefault="00534EBA" w:rsidP="00BE0618">
      <w:pPr>
        <w:spacing w:line="360" w:lineRule="auto"/>
        <w:ind w:firstLine="567"/>
        <w:jc w:val="both"/>
        <w:rPr>
          <w:rFonts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5.10 З</w:t>
      </w:r>
      <w:r>
        <w:rPr>
          <w:rFonts w:eastAsia="Times New Roman" w:cs="Times New Roman"/>
          <w:sz w:val="28"/>
          <w:szCs w:val="28"/>
        </w:rPr>
        <w:t xml:space="preserve">апрещается </w:t>
      </w:r>
      <w:r w:rsidRPr="00C36DF0">
        <w:rPr>
          <w:rFonts w:eastAsia="Times New Roman" w:cs="Times New Roman"/>
          <w:sz w:val="28"/>
          <w:szCs w:val="28"/>
        </w:rPr>
        <w:t>дотрагиваться к токоведущим частям электрооборудования.</w:t>
      </w:r>
    </w:p>
    <w:p w14:paraId="352CB64F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0F5AD18A" w14:textId="3B86C382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2A2550A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</w:rPr>
      </w:pPr>
      <w:bookmarkStart w:id="6" w:name="_heading=h.1t3h5sf"/>
      <w:bookmarkEnd w:id="6"/>
    </w:p>
    <w:p w14:paraId="749324D9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ascii="Cambria" w:eastAsia="Cambria" w:hAnsi="Cambria" w:cs="Cambria"/>
          <w:b/>
          <w:color w:val="000000"/>
          <w:sz w:val="28"/>
          <w:szCs w:val="28"/>
        </w:rPr>
      </w:pPr>
      <w:r>
        <w:rPr>
          <w:rFonts w:ascii="Cambria" w:eastAsia="Cambria" w:hAnsi="Cambria" w:cs="Cambria"/>
          <w:b/>
          <w:color w:val="000000"/>
          <w:sz w:val="28"/>
          <w:szCs w:val="28"/>
        </w:rPr>
        <w:lastRenderedPageBreak/>
        <w:t xml:space="preserve">6. Требования охраны </w:t>
      </w:r>
      <w:r w:rsidR="00195C80">
        <w:rPr>
          <w:rFonts w:ascii="Cambria" w:eastAsia="Cambria" w:hAnsi="Cambria" w:cs="Cambria"/>
          <w:b/>
          <w:color w:val="000000"/>
          <w:sz w:val="28"/>
          <w:szCs w:val="28"/>
        </w:rPr>
        <w:t xml:space="preserve">труда </w:t>
      </w:r>
      <w:r>
        <w:rPr>
          <w:rFonts w:ascii="Cambria" w:eastAsia="Cambria" w:hAnsi="Cambria" w:cs="Cambria"/>
          <w:b/>
          <w:color w:val="000000"/>
          <w:sz w:val="28"/>
          <w:szCs w:val="28"/>
        </w:rPr>
        <w:t>в аварийных ситуациях</w:t>
      </w:r>
    </w:p>
    <w:p w14:paraId="4BF99C68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возникновении аварий и ситуаций, которые могут привести к авариям и несчастным случаям, необходимо:</w:t>
      </w:r>
    </w:p>
    <w:p w14:paraId="41F21A1F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6.1.1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Немедленно прекратить работы и известить главного эксперта.</w:t>
      </w:r>
    </w:p>
    <w:p w14:paraId="7FE0F704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6.1.2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Под руководством технического эксперта оперативно принять меры по устранению причин аварий или ситуаций, которые могут привести к авариям или несчастным случаям.</w:t>
      </w:r>
    </w:p>
    <w:p w14:paraId="747159E6" w14:textId="3ECAE1D2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обнаружении в процессе работы </w:t>
      </w:r>
      <w:r w:rsidR="00F66017">
        <w:rPr>
          <w:rFonts w:eastAsia="Times New Roman" w:cs="Times New Roman"/>
          <w:color w:val="000000"/>
          <w:sz w:val="28"/>
          <w:szCs w:val="28"/>
        </w:rPr>
        <w:t xml:space="preserve">возгораний </w:t>
      </w:r>
      <w:r>
        <w:rPr>
          <w:rFonts w:eastAsia="Times New Roman" w:cs="Times New Roman"/>
          <w:color w:val="000000"/>
          <w:sz w:val="28"/>
          <w:szCs w:val="28"/>
        </w:rPr>
        <w:t>необходимо:</w:t>
      </w:r>
    </w:p>
    <w:p w14:paraId="249D5EB1" w14:textId="5A9A9278" w:rsidR="003E1EB0" w:rsidRDefault="003E1EB0" w:rsidP="003E1EB0">
      <w:pPr>
        <w:pStyle w:val="Default"/>
        <w:numPr>
          <w:ilvl w:val="0"/>
          <w:numId w:val="9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любым возможным способом постараться загасить пламя в "зародыше" с обязательным соблюдением мер личной безопасности;</w:t>
      </w:r>
    </w:p>
    <w:p w14:paraId="3B92B9BA" w14:textId="25C5E075" w:rsidR="001A206B" w:rsidRDefault="003E1EB0" w:rsidP="003E1EB0">
      <w:pPr>
        <w:pStyle w:val="Default"/>
        <w:numPr>
          <w:ilvl w:val="0"/>
          <w:numId w:val="9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при возгорании одежды попытаться сбросить ее. Если это сделать не удается, упасть на пол и, перекатываясь, сбить пламя; необходимо накрыть горящую одежду куском плотной ткани, облиться водой</w:t>
      </w:r>
      <w:r>
        <w:rPr>
          <w:sz w:val="28"/>
          <w:szCs w:val="28"/>
        </w:rPr>
        <w:t>;</w:t>
      </w:r>
    </w:p>
    <w:p w14:paraId="3340ABB7" w14:textId="59BA542C" w:rsidR="003E1EB0" w:rsidRPr="003E1EB0" w:rsidRDefault="003E1EB0" w:rsidP="003E1EB0">
      <w:pPr>
        <w:pStyle w:val="af6"/>
        <w:numPr>
          <w:ilvl w:val="0"/>
          <w:numId w:val="9"/>
        </w:numPr>
        <w:spacing w:line="360" w:lineRule="auto"/>
        <w:ind w:left="714" w:hanging="357"/>
        <w:jc w:val="both"/>
        <w:rPr>
          <w:rFonts w:cs="Times New Roman"/>
          <w:sz w:val="28"/>
          <w:szCs w:val="28"/>
        </w:rPr>
      </w:pPr>
      <w:r w:rsidRPr="003E1EB0">
        <w:rPr>
          <w:rFonts w:cs="Times New Roman"/>
          <w:sz w:val="28"/>
          <w:szCs w:val="28"/>
        </w:rPr>
        <w:t>В загоревшемся помещении не следует дожидаться, пока приблизится пламя. Основная опасность пожара для человека – дым. При наступлении признаков удушья лечь на пол и как можно быстрее ползти в сторону эвакуационного выхода.</w:t>
      </w:r>
    </w:p>
    <w:p w14:paraId="06EBE113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6.3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несчастном случае необходимо оказать пострадавшему первую помощь, при необходимости вызвать скорую медицинскую помощь по телефону 103 или 112 и сообщить о происшествии главному эксперту. </w:t>
      </w:r>
    </w:p>
    <w:p w14:paraId="22265AD7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6.5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В случае возникновения пожара:</w:t>
      </w:r>
    </w:p>
    <w:p w14:paraId="3477A1C7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6.5.1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Оповестить всех участников </w:t>
      </w:r>
      <w:r w:rsidR="00584FB3">
        <w:rPr>
          <w:rFonts w:eastAsia="Times New Roman" w:cs="Times New Roman"/>
          <w:color w:val="000000"/>
          <w:sz w:val="28"/>
          <w:szCs w:val="28"/>
        </w:rPr>
        <w:t>Финала</w:t>
      </w:r>
      <w:r>
        <w:rPr>
          <w:rFonts w:eastAsia="Times New Roman" w:cs="Times New Roman"/>
          <w:color w:val="000000"/>
          <w:sz w:val="28"/>
          <w:szCs w:val="28"/>
        </w:rPr>
        <w:t>, находящихся в производственном помещении и принять меры к тушению очага пожара. Горящие части электроустановок и электропроводку, находящиеся под напряжением, тушить углекислотным огнетушителем.</w:t>
      </w:r>
    </w:p>
    <w:p w14:paraId="6C86278E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6.5.2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Принять меры к вызову на место пожара непосредственного руководителя или других должностных лиц.</w:t>
      </w:r>
    </w:p>
    <w:p w14:paraId="71A871BD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6.6</w:t>
      </w:r>
      <w:r w:rsidR="00584FB3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обнаружении взрывоопасного или подозрительного предмета нельзя подходить к нему близко, необходимо предупредить о возможной опасности главного эксперта или других должностных лиц.</w:t>
      </w:r>
    </w:p>
    <w:p w14:paraId="662042F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7" w:name="_heading=h.4d34og8"/>
      <w:bookmarkEnd w:id="7"/>
    </w:p>
    <w:p w14:paraId="7EB4E4F3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ascii="Cambria" w:eastAsia="Cambria" w:hAnsi="Cambria" w:cs="Cambria"/>
          <w:b/>
          <w:color w:val="000000"/>
          <w:sz w:val="28"/>
          <w:szCs w:val="28"/>
        </w:rPr>
        <w:lastRenderedPageBreak/>
        <w:t>7. Требования охраны труда по окончании работы</w:t>
      </w:r>
    </w:p>
    <w:p w14:paraId="7CC03077" w14:textId="77777777" w:rsidR="001A206B" w:rsidRDefault="00A8114D" w:rsidP="009E4E7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7.1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После окончания работ каждый конкурсант обязан:</w:t>
      </w:r>
    </w:p>
    <w:p w14:paraId="74103E89" w14:textId="3B6C9CE9" w:rsidR="001A206B" w:rsidRPr="003E1EB0" w:rsidRDefault="003E1EB0" w:rsidP="009E4E7A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r w:rsidRPr="00C36DF0">
        <w:rPr>
          <w:rFonts w:cs="Times New Roman"/>
          <w:sz w:val="28"/>
          <w:szCs w:val="28"/>
        </w:rPr>
        <w:t>Привести в порядок рабочее место</w:t>
      </w:r>
      <w:r>
        <w:rPr>
          <w:rFonts w:cs="Times New Roman"/>
          <w:sz w:val="28"/>
          <w:szCs w:val="28"/>
        </w:rPr>
        <w:t>;</w:t>
      </w:r>
    </w:p>
    <w:p w14:paraId="75D8C77A" w14:textId="17201243" w:rsidR="003E1EB0" w:rsidRPr="003E1EB0" w:rsidRDefault="003E1EB0" w:rsidP="009E4E7A">
      <w:pPr>
        <w:pStyle w:val="af6"/>
        <w:numPr>
          <w:ilvl w:val="0"/>
          <w:numId w:val="9"/>
        </w:numPr>
        <w:spacing w:line="360" w:lineRule="auto"/>
        <w:jc w:val="both"/>
        <w:rPr>
          <w:rFonts w:cs="Times New Roman"/>
          <w:sz w:val="28"/>
          <w:szCs w:val="28"/>
        </w:rPr>
      </w:pPr>
      <w:r w:rsidRPr="003E1EB0">
        <w:rPr>
          <w:rFonts w:cs="Times New Roman"/>
          <w:sz w:val="28"/>
          <w:szCs w:val="28"/>
        </w:rPr>
        <w:t>Убрать средства индивидуальной защиты в отведенное для хранений место</w:t>
      </w:r>
      <w:r>
        <w:rPr>
          <w:rFonts w:cs="Times New Roman"/>
          <w:sz w:val="28"/>
          <w:szCs w:val="28"/>
        </w:rPr>
        <w:t>;</w:t>
      </w:r>
    </w:p>
    <w:p w14:paraId="1869970C" w14:textId="14E99AA1" w:rsidR="003E1EB0" w:rsidRPr="003E1EB0" w:rsidRDefault="003E1EB0" w:rsidP="009E4E7A">
      <w:pPr>
        <w:pStyle w:val="af6"/>
        <w:numPr>
          <w:ilvl w:val="0"/>
          <w:numId w:val="9"/>
        </w:numPr>
        <w:spacing w:line="360" w:lineRule="auto"/>
        <w:jc w:val="both"/>
        <w:rPr>
          <w:rFonts w:cs="Times New Roman"/>
          <w:sz w:val="28"/>
          <w:szCs w:val="28"/>
        </w:rPr>
      </w:pPr>
      <w:r w:rsidRPr="003E1EB0">
        <w:rPr>
          <w:rFonts w:cs="Times New Roman"/>
          <w:sz w:val="28"/>
          <w:szCs w:val="28"/>
        </w:rPr>
        <w:t>Отключить инструмент и оборудование от сети</w:t>
      </w:r>
      <w:r>
        <w:rPr>
          <w:rFonts w:cs="Times New Roman"/>
          <w:sz w:val="28"/>
          <w:szCs w:val="28"/>
        </w:rPr>
        <w:t>;</w:t>
      </w:r>
    </w:p>
    <w:p w14:paraId="7A8EB505" w14:textId="36E0C7D3" w:rsidR="003E1EB0" w:rsidRDefault="003E1EB0" w:rsidP="009E4E7A">
      <w:pPr>
        <w:pStyle w:val="af6"/>
        <w:numPr>
          <w:ilvl w:val="0"/>
          <w:numId w:val="9"/>
        </w:numPr>
        <w:spacing w:line="360" w:lineRule="auto"/>
        <w:jc w:val="both"/>
        <w:rPr>
          <w:rFonts w:cs="Times New Roman"/>
          <w:sz w:val="28"/>
          <w:szCs w:val="28"/>
        </w:rPr>
      </w:pPr>
      <w:r w:rsidRPr="003E1EB0">
        <w:rPr>
          <w:rFonts w:cs="Times New Roman"/>
          <w:sz w:val="28"/>
          <w:szCs w:val="28"/>
        </w:rPr>
        <w:t>Инструмент убрать в специально предназначенное для хранений место</w:t>
      </w:r>
      <w:r>
        <w:rPr>
          <w:rFonts w:cs="Times New Roman"/>
          <w:sz w:val="28"/>
          <w:szCs w:val="28"/>
        </w:rPr>
        <w:t>;</w:t>
      </w:r>
    </w:p>
    <w:p w14:paraId="678232E5" w14:textId="72712B15" w:rsidR="003E1EB0" w:rsidRPr="003E1EB0" w:rsidRDefault="003E1EB0" w:rsidP="009E4E7A">
      <w:pPr>
        <w:pStyle w:val="af6"/>
        <w:numPr>
          <w:ilvl w:val="0"/>
          <w:numId w:val="9"/>
        </w:numPr>
        <w:spacing w:line="360" w:lineRule="auto"/>
        <w:jc w:val="both"/>
        <w:rPr>
          <w:rFonts w:cs="Times New Roman"/>
          <w:sz w:val="28"/>
          <w:szCs w:val="28"/>
        </w:rPr>
      </w:pPr>
      <w:r w:rsidRPr="003E1EB0">
        <w:rPr>
          <w:rFonts w:cs="Times New Roman"/>
          <w:sz w:val="28"/>
          <w:szCs w:val="28"/>
        </w:rPr>
        <w:t>Сообщить эксперту о выявленных во время выполнения конкурсных заданий неполадках и неисправностях оборудования и инструмента, и других факторах, влияющих на безопасность выполнения конкурсного задания.</w:t>
      </w:r>
    </w:p>
    <w:p w14:paraId="50CC798D" w14:textId="7F70C2CD" w:rsidR="003E1EB0" w:rsidRPr="003372EF" w:rsidRDefault="003E1EB0" w:rsidP="003372E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8" w:name="_GoBack"/>
      <w:bookmarkEnd w:id="8"/>
    </w:p>
    <w:sectPr w:rsidR="003E1EB0" w:rsidRPr="003372EF">
      <w:footerReference w:type="default" r:id="rId9"/>
      <w:footerReference w:type="first" r:id="rId10"/>
      <w:pgSz w:w="11906" w:h="16838"/>
      <w:pgMar w:top="851" w:right="567" w:bottom="851" w:left="1418" w:header="708" w:footer="708" w:gutter="0"/>
      <w:pgNumType w:start="1"/>
      <w:cols w:space="1701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92A602" w14:textId="77777777" w:rsidR="00C23E4C" w:rsidRDefault="00C23E4C">
      <w:pPr>
        <w:spacing w:line="240" w:lineRule="auto"/>
      </w:pPr>
      <w:r>
        <w:separator/>
      </w:r>
    </w:p>
  </w:endnote>
  <w:endnote w:type="continuationSeparator" w:id="0">
    <w:p w14:paraId="0F0EA70A" w14:textId="77777777" w:rsidR="00C23E4C" w:rsidRDefault="00C23E4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noto sans symbols">
    <w:altName w:val="Calibri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F29822" w14:textId="251F2FD7" w:rsidR="001A206B" w:rsidRDefault="00A8114D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jc w:val="right"/>
      <w:rPr>
        <w:rFonts w:ascii="Calibri" w:hAnsi="Calibri"/>
        <w:color w:val="000000"/>
        <w:sz w:val="22"/>
        <w:szCs w:val="22"/>
      </w:rPr>
    </w:pPr>
    <w:r>
      <w:rPr>
        <w:rFonts w:ascii="Calibri" w:hAnsi="Calibri"/>
        <w:color w:val="000000"/>
        <w:sz w:val="22"/>
        <w:szCs w:val="22"/>
      </w:rPr>
      <w:fldChar w:fldCharType="begin"/>
    </w:r>
    <w:r>
      <w:rPr>
        <w:rFonts w:ascii="Calibri" w:hAnsi="Calibri"/>
        <w:color w:val="000000"/>
        <w:sz w:val="22"/>
        <w:szCs w:val="22"/>
      </w:rPr>
      <w:instrText>PAGE</w:instrText>
    </w:r>
    <w:r>
      <w:rPr>
        <w:rFonts w:ascii="Calibri" w:hAnsi="Calibri"/>
        <w:color w:val="000000"/>
        <w:sz w:val="22"/>
        <w:szCs w:val="22"/>
      </w:rPr>
      <w:fldChar w:fldCharType="separate"/>
    </w:r>
    <w:r w:rsidR="00F66017">
      <w:rPr>
        <w:rFonts w:ascii="Calibri" w:hAnsi="Calibri"/>
        <w:noProof/>
        <w:color w:val="000000"/>
        <w:sz w:val="22"/>
        <w:szCs w:val="22"/>
      </w:rPr>
      <w:t>6</w:t>
    </w:r>
    <w:r>
      <w:rPr>
        <w:rFonts w:ascii="Calibri" w:hAnsi="Calibri"/>
        <w:color w:val="000000"/>
        <w:sz w:val="22"/>
        <w:szCs w:val="22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02824A" w14:textId="77777777" w:rsidR="001A206B" w:rsidRDefault="001A206B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rPr>
        <w:rFonts w:ascii="Calibri" w:hAnsi="Calibri"/>
        <w:color w:val="000000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7CDC0F" w14:textId="77777777" w:rsidR="00C23E4C" w:rsidRDefault="00C23E4C">
      <w:pPr>
        <w:spacing w:line="240" w:lineRule="auto"/>
      </w:pPr>
      <w:r>
        <w:separator/>
      </w:r>
    </w:p>
  </w:footnote>
  <w:footnote w:type="continuationSeparator" w:id="0">
    <w:p w14:paraId="57F88DFD" w14:textId="77777777" w:rsidR="00C23E4C" w:rsidRDefault="00C23E4C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95D23"/>
    <w:multiLevelType w:val="hybridMultilevel"/>
    <w:tmpl w:val="839EDB6E"/>
    <w:lvl w:ilvl="0" w:tplc="AD6A34DA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D4AF1B6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7A56C2F8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2384EAC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4F76F8B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0C3CD5F0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14E0F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B2201722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3844B6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" w15:restartNumberingAfterBreak="0">
    <w:nsid w:val="0FC64CED"/>
    <w:multiLevelType w:val="hybridMultilevel"/>
    <w:tmpl w:val="B792E400"/>
    <w:lvl w:ilvl="0" w:tplc="8CEE2B1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94AD142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4780684E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E0ACB95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B508670A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411C1B1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E580166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642DEA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E81AC91C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2" w15:restartNumberingAfterBreak="0">
    <w:nsid w:val="1E403057"/>
    <w:multiLevelType w:val="hybridMultilevel"/>
    <w:tmpl w:val="4A6EF178"/>
    <w:lvl w:ilvl="0" w:tplc="1FEE3A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E09DF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A466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EE0A5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84A579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3AAC7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F255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082076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B7C0B2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960455"/>
    <w:multiLevelType w:val="hybridMultilevel"/>
    <w:tmpl w:val="D2523E20"/>
    <w:lvl w:ilvl="0" w:tplc="DE089080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B42390A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C33EB3AC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75FCB33A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41D640B8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5E44CF0C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AAAAB5E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DDEC664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2C9CC256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2C41636C"/>
    <w:multiLevelType w:val="hybridMultilevel"/>
    <w:tmpl w:val="E99A7420"/>
    <w:lvl w:ilvl="0" w:tplc="E8F6CCE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3C320F6A"/>
    <w:multiLevelType w:val="hybridMultilevel"/>
    <w:tmpl w:val="F1586B8A"/>
    <w:lvl w:ilvl="0" w:tplc="072C6B46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4EE858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2940E48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5DFCF984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DF626FC8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BEFC3B3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FAE4AD10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D348EAC6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6DDACD9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6" w15:restartNumberingAfterBreak="0">
    <w:nsid w:val="3FFE45C9"/>
    <w:multiLevelType w:val="hybridMultilevel"/>
    <w:tmpl w:val="FD80A276"/>
    <w:lvl w:ilvl="0" w:tplc="04D8313C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58CE695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35BCC60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64ACAEB6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13948E7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AA0AD70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68060DEA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0BC4E2AA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532E91A6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7" w15:restartNumberingAfterBreak="0">
    <w:nsid w:val="5ECD393B"/>
    <w:multiLevelType w:val="hybridMultilevel"/>
    <w:tmpl w:val="78803012"/>
    <w:lvl w:ilvl="0" w:tplc="A0AA26F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4750470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E26C0BC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FF6802E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CA4E875C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54DCFA7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7E6C618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898AFB4C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18B66A90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8" w15:restartNumberingAfterBreak="0">
    <w:nsid w:val="60503387"/>
    <w:multiLevelType w:val="hybridMultilevel"/>
    <w:tmpl w:val="E40C2F40"/>
    <w:lvl w:ilvl="0" w:tplc="188C388E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7F0A90C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BBACBD6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70F8633A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0A42C51E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9BC2D768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4120F14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7CB2334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05667ABE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9" w15:restartNumberingAfterBreak="0">
    <w:nsid w:val="71FC279D"/>
    <w:multiLevelType w:val="hybridMultilevel"/>
    <w:tmpl w:val="B82AAF5C"/>
    <w:lvl w:ilvl="0" w:tplc="E58A6AB0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3F7E2DC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66E958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B85C4C58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37424D5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60AE693E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28FD1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4167B1E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6F8C46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num w:numId="1">
    <w:abstractNumId w:val="9"/>
  </w:num>
  <w:num w:numId="2">
    <w:abstractNumId w:val="5"/>
  </w:num>
  <w:num w:numId="3">
    <w:abstractNumId w:val="6"/>
  </w:num>
  <w:num w:numId="4">
    <w:abstractNumId w:val="7"/>
  </w:num>
  <w:num w:numId="5">
    <w:abstractNumId w:val="8"/>
  </w:num>
  <w:num w:numId="6">
    <w:abstractNumId w:val="0"/>
  </w:num>
  <w:num w:numId="7">
    <w:abstractNumId w:val="1"/>
  </w:num>
  <w:num w:numId="8">
    <w:abstractNumId w:val="3"/>
  </w:num>
  <w:num w:numId="9">
    <w:abstractNumId w:val="2"/>
  </w:num>
  <w:num w:numId="10">
    <w:abstractNumId w:val="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206B"/>
    <w:rsid w:val="00004270"/>
    <w:rsid w:val="00195C80"/>
    <w:rsid w:val="001A206B"/>
    <w:rsid w:val="00325995"/>
    <w:rsid w:val="003372EF"/>
    <w:rsid w:val="003E1EB0"/>
    <w:rsid w:val="00534EBA"/>
    <w:rsid w:val="00584FB3"/>
    <w:rsid w:val="006D2643"/>
    <w:rsid w:val="00720A25"/>
    <w:rsid w:val="00722131"/>
    <w:rsid w:val="009269AB"/>
    <w:rsid w:val="00940A53"/>
    <w:rsid w:val="009E4E7A"/>
    <w:rsid w:val="00A64A3D"/>
    <w:rsid w:val="00A7162A"/>
    <w:rsid w:val="00A8114D"/>
    <w:rsid w:val="00B366B4"/>
    <w:rsid w:val="00BE0618"/>
    <w:rsid w:val="00C23E4C"/>
    <w:rsid w:val="00E81125"/>
    <w:rsid w:val="00F15512"/>
    <w:rsid w:val="00F60324"/>
    <w:rsid w:val="00F660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5D8BE5"/>
  <w15:docId w15:val="{707BD911-8F3D-446E-8E61-CB01948821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lang w:val="ru-RU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hidden/>
    <w:qFormat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paragraph" w:styleId="1">
    <w:name w:val="heading 1"/>
    <w:basedOn w:val="a"/>
    <w:next w:val="a"/>
    <w:link w:val="11"/>
    <w:hidden/>
    <w:qFormat/>
    <w:pPr>
      <w:keepNext/>
      <w:keepLines/>
      <w:spacing w:before="480" w:line="276" w:lineRule="auto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1"/>
    <w:hidden/>
    <w:qFormat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link w:val="50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link w:val="60"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1">
    <w:name w:val="Заголовок 1 Знак1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1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hidden/>
    <w:qFormat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character" w:customStyle="1" w:styleId="a4">
    <w:name w:val="Заголовок Знак"/>
    <w:link w:val="a5"/>
    <w:uiPriority w:val="10"/>
    <w:rPr>
      <w:sz w:val="48"/>
      <w:szCs w:val="48"/>
    </w:rPr>
  </w:style>
  <w:style w:type="character" w:customStyle="1" w:styleId="a6">
    <w:name w:val="Подзаголовок Знак"/>
    <w:link w:val="a7"/>
    <w:uiPriority w:val="11"/>
    <w:rPr>
      <w:sz w:val="24"/>
      <w:szCs w:val="24"/>
    </w:rPr>
  </w:style>
  <w:style w:type="paragraph" w:styleId="20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0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10"/>
    <w:hidden/>
    <w:qFormat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10">
    <w:name w:val="Верхний колонтитул Знак1"/>
    <w:link w:val="aa"/>
    <w:uiPriority w:val="99"/>
  </w:style>
  <w:style w:type="paragraph" w:styleId="ab">
    <w:name w:val="footer"/>
    <w:basedOn w:val="a"/>
    <w:link w:val="12"/>
    <w:hidden/>
    <w:qFormat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FooterChar">
    <w:name w:val="Footer Char"/>
    <w:uiPriority w:val="99"/>
  </w:style>
  <w:style w:type="paragraph" w:styleId="ac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12">
    <w:name w:val="Нижний колонтитул Знак1"/>
    <w:link w:val="ab"/>
    <w:uiPriority w:val="99"/>
  </w:style>
  <w:style w:type="table" w:styleId="ad">
    <w:name w:val="Table Grid"/>
    <w:basedOn w:val="a1"/>
    <w:hidden/>
    <w:qFormat/>
    <w:pPr>
      <w:spacing w:line="1" w:lineRule="atLeast"/>
      <w:outlineLvl w:val="0"/>
    </w:pPr>
    <w:rPr>
      <w:position w:val="-1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3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e">
    <w:name w:val="Hyperlink"/>
    <w:hidden/>
    <w:qFormat/>
    <w:rPr>
      <w:color w:val="0000FF"/>
      <w:position w:val="-1"/>
      <w:u w:val="single"/>
      <w:vertAlign w:val="baseline"/>
    </w:rPr>
  </w:style>
  <w:style w:type="paragraph" w:styleId="af">
    <w:name w:val="footnote text"/>
    <w:basedOn w:val="a"/>
    <w:link w:val="14"/>
    <w:hidden/>
    <w:qFormat/>
    <w:rPr>
      <w:sz w:val="20"/>
      <w:szCs w:val="20"/>
    </w:rPr>
  </w:style>
  <w:style w:type="character" w:customStyle="1" w:styleId="14">
    <w:name w:val="Текст сноски Знак1"/>
    <w:link w:val="af"/>
    <w:uiPriority w:val="99"/>
    <w:rPr>
      <w:sz w:val="18"/>
    </w:rPr>
  </w:style>
  <w:style w:type="character" w:styleId="af0">
    <w:name w:val="footnote reference"/>
    <w:hidden/>
    <w:qFormat/>
    <w:rPr>
      <w:position w:val="-1"/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  <w:pPr>
      <w:spacing w:line="240" w:lineRule="auto"/>
    </w:pPr>
    <w:rPr>
      <w:sz w:val="20"/>
    </w:rPr>
  </w:style>
  <w:style w:type="character" w:customStyle="1" w:styleId="af2">
    <w:name w:val="Текст концевой сноски Знак"/>
    <w:link w:val="af1"/>
    <w:uiPriority w:val="99"/>
    <w:rPr>
      <w:sz w:val="20"/>
    </w:rPr>
  </w:style>
  <w:style w:type="character" w:styleId="af3">
    <w:name w:val="endnote reference"/>
    <w:uiPriority w:val="99"/>
    <w:semiHidden/>
    <w:unhideWhenUsed/>
    <w:rPr>
      <w:vertAlign w:val="superscript"/>
    </w:rPr>
  </w:style>
  <w:style w:type="paragraph" w:styleId="15">
    <w:name w:val="toc 1"/>
    <w:basedOn w:val="a"/>
    <w:next w:val="a"/>
    <w:hidden/>
    <w:qFormat/>
  </w:style>
  <w:style w:type="paragraph" w:styleId="24">
    <w:name w:val="toc 2"/>
    <w:basedOn w:val="a"/>
    <w:next w:val="a"/>
    <w:hidden/>
    <w:qFormat/>
    <w:pPr>
      <w:ind w:left="240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4">
    <w:name w:val="TOC Heading"/>
    <w:basedOn w:val="1"/>
    <w:next w:val="a"/>
    <w:hidden/>
    <w:qFormat/>
    <w:pPr>
      <w:outlineLvl w:val="9"/>
    </w:pPr>
    <w:rPr>
      <w:rFonts w:eastAsia="Times New Roman" w:cs="Times New Roman"/>
    </w:rPr>
  </w:style>
  <w:style w:type="paragraph" w:styleId="af5">
    <w:name w:val="table of figures"/>
    <w:basedOn w:val="a"/>
    <w:next w:val="a"/>
    <w:uiPriority w:val="99"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Title"/>
    <w:basedOn w:val="a"/>
    <w:next w:val="a"/>
    <w:link w:val="a4"/>
    <w:pPr>
      <w:keepNext/>
      <w:keepLines/>
      <w:spacing w:before="480" w:after="120"/>
    </w:pPr>
    <w:rPr>
      <w:b/>
      <w:sz w:val="72"/>
      <w:szCs w:val="72"/>
    </w:rPr>
  </w:style>
  <w:style w:type="paragraph" w:styleId="af6">
    <w:name w:val="List Paragraph"/>
    <w:basedOn w:val="a"/>
    <w:hidden/>
    <w:qFormat/>
    <w:pPr>
      <w:ind w:left="720"/>
    </w:pPr>
  </w:style>
  <w:style w:type="paragraph" w:styleId="af7">
    <w:name w:val="Balloon Text"/>
    <w:basedOn w:val="a"/>
    <w:hidden/>
    <w:qFormat/>
    <w:rPr>
      <w:rFonts w:ascii="Tahoma" w:hAnsi="Tahoma"/>
      <w:sz w:val="16"/>
      <w:szCs w:val="16"/>
    </w:rPr>
  </w:style>
  <w:style w:type="character" w:customStyle="1" w:styleId="af8">
    <w:name w:val="Текст выноски Знак"/>
    <w:hidden/>
    <w:qFormat/>
    <w:rPr>
      <w:rFonts w:ascii="Tahoma" w:hAnsi="Tahoma" w:cs="Tahoma"/>
      <w:position w:val="-1"/>
      <w:sz w:val="16"/>
      <w:szCs w:val="16"/>
      <w:vertAlign w:val="baseline"/>
      <w:lang w:eastAsia="ru-RU"/>
    </w:rPr>
  </w:style>
  <w:style w:type="paragraph" w:customStyle="1" w:styleId="otekstj">
    <w:name w:val="otekstj"/>
    <w:basedOn w:val="a"/>
    <w:hidden/>
    <w:qFormat/>
    <w:pPr>
      <w:spacing w:before="100" w:beforeAutospacing="1" w:after="100" w:afterAutospacing="1"/>
    </w:pPr>
    <w:rPr>
      <w:rFonts w:eastAsia="Times New Roman"/>
    </w:rPr>
  </w:style>
  <w:style w:type="character" w:customStyle="1" w:styleId="apple-converted-space">
    <w:name w:val="apple-converted-space"/>
    <w:basedOn w:val="a0"/>
    <w:hidden/>
    <w:qFormat/>
    <w:rPr>
      <w:position w:val="-1"/>
      <w:vertAlign w:val="baseline"/>
    </w:rPr>
  </w:style>
  <w:style w:type="character" w:customStyle="1" w:styleId="af9">
    <w:name w:val="Верхний колонтитул Знак"/>
    <w:hidden/>
    <w:qFormat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afa">
    <w:name w:val="Нижний колонтитул Знак"/>
    <w:hidden/>
    <w:qFormat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16">
    <w:name w:val="Заголовок 1 Знак"/>
    <w:hidden/>
    <w:qFormat/>
    <w:rPr>
      <w:rFonts w:ascii="Cambria" w:hAnsi="Cambria"/>
      <w:b/>
      <w:bCs/>
      <w:color w:val="365F91"/>
      <w:position w:val="-1"/>
      <w:sz w:val="28"/>
      <w:szCs w:val="28"/>
      <w:vertAlign w:val="baseline"/>
      <w:lang w:val="ru-RU" w:eastAsia="ru-RU" w:bidi="ar-SA"/>
    </w:rPr>
  </w:style>
  <w:style w:type="character" w:customStyle="1" w:styleId="25">
    <w:name w:val="Заголовок 2 Знак"/>
    <w:hidden/>
    <w:qFormat/>
    <w:rPr>
      <w:rFonts w:ascii="Cambria" w:eastAsia="Times New Roman" w:hAnsi="Cambria" w:cs="Times New Roman"/>
      <w:b/>
      <w:bCs/>
      <w:i/>
      <w:iCs/>
      <w:position w:val="-1"/>
      <w:sz w:val="28"/>
      <w:szCs w:val="28"/>
      <w:vertAlign w:val="baseline"/>
    </w:rPr>
  </w:style>
  <w:style w:type="paragraph" w:styleId="afb">
    <w:name w:val="Normal (Web)"/>
    <w:basedOn w:val="a"/>
    <w:hidden/>
    <w:qFormat/>
    <w:pPr>
      <w:spacing w:before="100" w:beforeAutospacing="1" w:after="100" w:afterAutospacing="1"/>
    </w:pPr>
    <w:rPr>
      <w:rFonts w:eastAsia="Times New Roman"/>
    </w:rPr>
  </w:style>
  <w:style w:type="table" w:customStyle="1" w:styleId="17">
    <w:name w:val="Сетка таблицы1"/>
    <w:basedOn w:val="a1"/>
    <w:next w:val="ad"/>
    <w:hidden/>
    <w:qFormat/>
    <w:pPr>
      <w:spacing w:line="1" w:lineRule="atLeast"/>
      <w:outlineLvl w:val="0"/>
    </w:pPr>
    <w:rPr>
      <w:rFonts w:cs="Times New Roman"/>
      <w:position w:val="-1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fc">
    <w:name w:val="Текст сноски Знак"/>
    <w:hidden/>
    <w:qFormat/>
    <w:rPr>
      <w:rFonts w:ascii="Times New Roman" w:hAnsi="Times New Roman"/>
      <w:position w:val="-1"/>
      <w:vertAlign w:val="baseline"/>
    </w:rPr>
  </w:style>
  <w:style w:type="paragraph" w:styleId="a7">
    <w:name w:val="Subtitle"/>
    <w:basedOn w:val="a"/>
    <w:next w:val="a"/>
    <w:link w:val="a6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StGen0">
    <w:name w:val="StGen0"/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styleId="afd">
    <w:name w:val="annotation reference"/>
    <w:basedOn w:val="a0"/>
    <w:uiPriority w:val="99"/>
    <w:semiHidden/>
    <w:unhideWhenUsed/>
    <w:rsid w:val="00A7162A"/>
    <w:rPr>
      <w:sz w:val="16"/>
      <w:szCs w:val="16"/>
    </w:rPr>
  </w:style>
  <w:style w:type="paragraph" w:styleId="afe">
    <w:name w:val="annotation text"/>
    <w:basedOn w:val="a"/>
    <w:link w:val="aff"/>
    <w:uiPriority w:val="99"/>
    <w:semiHidden/>
    <w:unhideWhenUsed/>
    <w:rsid w:val="00A7162A"/>
    <w:pPr>
      <w:spacing w:line="240" w:lineRule="auto"/>
    </w:pPr>
    <w:rPr>
      <w:sz w:val="20"/>
      <w:szCs w:val="20"/>
    </w:rPr>
  </w:style>
  <w:style w:type="character" w:customStyle="1" w:styleId="aff">
    <w:name w:val="Текст примечания Знак"/>
    <w:basedOn w:val="a0"/>
    <w:link w:val="afe"/>
    <w:uiPriority w:val="99"/>
    <w:semiHidden/>
    <w:rsid w:val="00A7162A"/>
    <w:rPr>
      <w:rFonts w:ascii="Times New Roman" w:hAnsi="Times New Roman"/>
      <w:position w:val="-1"/>
      <w:lang w:eastAsia="ru-RU"/>
    </w:rPr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A7162A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A7162A"/>
    <w:rPr>
      <w:rFonts w:ascii="Times New Roman" w:hAnsi="Times New Roman"/>
      <w:b/>
      <w:bCs/>
      <w:position w:val="-1"/>
      <w:lang w:eastAsia="ru-RU"/>
    </w:rPr>
  </w:style>
  <w:style w:type="paragraph" w:customStyle="1" w:styleId="Default">
    <w:name w:val="Default"/>
    <w:rsid w:val="006D2643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417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16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4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8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Arial"/>
        <a:cs typeface="Arial"/>
      </a:majorFont>
      <a:minorFont>
        <a:latin typeface="Cambria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>
    <a:spDef>
      <a:spPr bwMode="auto"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 bwMode="auto"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ERqV6AUeOqS2jZndAjbhL9YEU9Q==">AMUW2mUvpkaqgSHkX5oafMg6G5c6RQP+Zv8k7aQBBjkyajydQwmxZFt38eU/zXwJebBFtNGiA32XW/M9jGb+JlKaFKquj1smIzanzcLZEz2/vgI/J//crSLwFHmEAKtqB/qml6NVYvwZyNhHQLIfdcd0kZSZo5Tk8W2ZqQ6ULKW0MgAECFND3oVFdWgTpUiBFv+LCQqtMvqFwLEWvaiVUShFpXCSEi6LUlSUqaM20pkQ38qm0ifFGfQ=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8</Pages>
  <Words>1533</Words>
  <Characters>8740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Петровна Овчинникова</dc:creator>
  <cp:lastModifiedBy>Teacher-2201</cp:lastModifiedBy>
  <cp:revision>10</cp:revision>
  <dcterms:created xsi:type="dcterms:W3CDTF">2023-10-10T08:16:00Z</dcterms:created>
  <dcterms:modified xsi:type="dcterms:W3CDTF">2023-12-21T11:04:00Z</dcterms:modified>
</cp:coreProperties>
</file>